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9" w:rsidRPr="00D849E4" w:rsidRDefault="008B56F9" w:rsidP="00576703">
      <w:pPr>
        <w:pStyle w:val="ConsPlusTitle"/>
        <w:spacing w:after="100" w:afterAutospacing="1"/>
        <w:jc w:val="center"/>
        <w:rPr>
          <w:sz w:val="28"/>
          <w:szCs w:val="28"/>
        </w:rPr>
      </w:pPr>
      <w:r w:rsidRPr="00D849E4">
        <w:rPr>
          <w:sz w:val="28"/>
          <w:szCs w:val="28"/>
        </w:rPr>
        <w:t>ПОЯСНИТЕЛЬНАЯ ЗАПИСКА</w:t>
      </w:r>
    </w:p>
    <w:p w:rsidR="00EF6422" w:rsidRPr="00D849E4" w:rsidRDefault="008B56F9" w:rsidP="00EF64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9E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r w:rsidR="00A81ACE" w:rsidRPr="00D849E4">
        <w:rPr>
          <w:rFonts w:ascii="Times New Roman" w:hAnsi="Times New Roman" w:cs="Times New Roman"/>
          <w:b/>
          <w:sz w:val="28"/>
          <w:szCs w:val="28"/>
        </w:rPr>
        <w:br/>
      </w:r>
      <w:r w:rsidRPr="00D849E4">
        <w:rPr>
          <w:rFonts w:ascii="Times New Roman" w:hAnsi="Times New Roman" w:cs="Times New Roman"/>
          <w:b/>
          <w:sz w:val="28"/>
          <w:szCs w:val="28"/>
        </w:rPr>
        <w:t xml:space="preserve">Российской Федерации </w:t>
      </w:r>
      <w:r w:rsidR="00EF6422" w:rsidRPr="00D849E4">
        <w:rPr>
          <w:rFonts w:ascii="Times New Roman" w:hAnsi="Times New Roman" w:cs="Times New Roman"/>
          <w:b/>
          <w:sz w:val="28"/>
          <w:szCs w:val="28"/>
        </w:rPr>
        <w:t>«</w:t>
      </w:r>
      <w:r w:rsidR="00EF6422" w:rsidRPr="00D849E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постановления Правительства Российской Федерации от 5 марта 2007 года № 145 и от 18 мая 2009 года № 427»</w:t>
      </w:r>
    </w:p>
    <w:p w:rsidR="008B56F9" w:rsidRPr="00D849E4" w:rsidRDefault="008B56F9" w:rsidP="00A81AC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81ACE" w:rsidRPr="00D849E4" w:rsidRDefault="00A81ACE" w:rsidP="00D849E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AC" w:rsidRPr="00D849E4" w:rsidRDefault="00467EAC" w:rsidP="00D849E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559FF" w:rsidRPr="00D849E4">
        <w:rPr>
          <w:rFonts w:ascii="Times New Roman" w:hAnsi="Times New Roman" w:cs="Times New Roman"/>
          <w:sz w:val="28"/>
          <w:szCs w:val="28"/>
        </w:rPr>
        <w:t>Правительства Российской Федерации «</w:t>
      </w:r>
      <w:r w:rsidR="00EF6422" w:rsidRPr="00D849E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постановления Правительства Российской Федерации от 5 марта 2007 года № 145 и от 18 мая 2009 года № 427</w:t>
      </w:r>
      <w:r w:rsidR="002559FF" w:rsidRPr="00D849E4">
        <w:rPr>
          <w:rFonts w:ascii="Times New Roman" w:hAnsi="Times New Roman" w:cs="Times New Roman"/>
          <w:sz w:val="28"/>
          <w:szCs w:val="28"/>
        </w:rPr>
        <w:t xml:space="preserve">» (далее – проект постановления) </w:t>
      </w:r>
      <w:r w:rsidRPr="00D849E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27E11" w:rsidRPr="00D849E4">
        <w:rPr>
          <w:rFonts w:ascii="Times New Roman" w:hAnsi="Times New Roman" w:cs="Times New Roman"/>
          <w:sz w:val="28"/>
          <w:szCs w:val="28"/>
        </w:rPr>
        <w:t xml:space="preserve">в соответствии с пунктом 2 раздела </w:t>
      </w:r>
      <w:r w:rsidR="00A27E11" w:rsidRPr="00D849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7E11" w:rsidRPr="00D849E4">
        <w:rPr>
          <w:rFonts w:ascii="Times New Roman" w:hAnsi="Times New Roman" w:cs="Times New Roman"/>
          <w:sz w:val="28"/>
          <w:szCs w:val="28"/>
        </w:rPr>
        <w:t xml:space="preserve"> протокола совещания у Заместителя Председателя Правительства Российской Федерации </w:t>
      </w:r>
      <w:r w:rsidR="00A27E11" w:rsidRPr="00D849E4">
        <w:rPr>
          <w:rFonts w:ascii="Times New Roman" w:hAnsi="Times New Roman" w:cs="Times New Roman"/>
          <w:color w:val="000000"/>
          <w:sz w:val="28"/>
          <w:szCs w:val="28"/>
        </w:rPr>
        <w:t>Д.Н. Козака</w:t>
      </w:r>
      <w:r w:rsidR="00D849E4" w:rsidRPr="00D849E4">
        <w:rPr>
          <w:rFonts w:ascii="Times New Roman" w:hAnsi="Times New Roman" w:cs="Times New Roman"/>
          <w:sz w:val="28"/>
          <w:szCs w:val="28"/>
        </w:rPr>
        <w:t xml:space="preserve"> от </w:t>
      </w:r>
      <w:r w:rsidR="00A27E11" w:rsidRPr="00D849E4">
        <w:rPr>
          <w:rFonts w:ascii="Times New Roman" w:hAnsi="Times New Roman" w:cs="Times New Roman"/>
          <w:sz w:val="28"/>
          <w:szCs w:val="28"/>
        </w:rPr>
        <w:t xml:space="preserve">20 ноября 2014 г. № ДК-П9-224пр, а также </w:t>
      </w:r>
      <w:r w:rsidR="00A27E11" w:rsidRPr="00D849E4">
        <w:rPr>
          <w:rFonts w:ascii="Times New Roman" w:hAnsi="Times New Roman" w:cs="Times New Roman"/>
          <w:color w:val="000000"/>
          <w:sz w:val="28"/>
          <w:szCs w:val="28"/>
        </w:rPr>
        <w:t>поручением Заместителя Председателя Правительства Российской Федерации Д.Н. Козака от 3 октября 2014 г. № ДК-П9-7498</w:t>
      </w:r>
      <w:r w:rsidR="00A27E11" w:rsidRPr="00D849E4">
        <w:rPr>
          <w:rFonts w:ascii="Times New Roman" w:hAnsi="Times New Roman" w:cs="Times New Roman"/>
          <w:sz w:val="28"/>
          <w:szCs w:val="28"/>
        </w:rPr>
        <w:t xml:space="preserve"> </w:t>
      </w:r>
      <w:r w:rsidR="00807BBA" w:rsidRPr="00D849E4">
        <w:rPr>
          <w:rFonts w:ascii="Times New Roman" w:hAnsi="Times New Roman" w:cs="Times New Roman"/>
          <w:sz w:val="28"/>
          <w:szCs w:val="28"/>
        </w:rPr>
        <w:t>о подготовке предложений с проектном нормативного правового акта по вопросу юридического оформления системы проведения государственной экспертизы проектной документации и результатов инженерных изысканий (проведение указанной экспертизы в отношении всех объектов капитального строительства, возведение которых предполагается на территории субъекта Российской Федерации, включая непредусмотренные частью 5.1 статьи 6 Градостроительного кодекса Российской Федерации, по инициативе органов государственной власти соответствующего субъекта Российской Федерации в Ф</w:t>
      </w:r>
      <w:r w:rsidR="00EF6422" w:rsidRPr="00D849E4">
        <w:rPr>
          <w:rFonts w:ascii="Times New Roman" w:hAnsi="Times New Roman" w:cs="Times New Roman"/>
          <w:sz w:val="28"/>
          <w:szCs w:val="28"/>
        </w:rPr>
        <w:t>АУ </w:t>
      </w:r>
      <w:r w:rsidR="00807BBA" w:rsidRPr="00D849E4">
        <w:rPr>
          <w:rFonts w:ascii="Times New Roman" w:hAnsi="Times New Roman" w:cs="Times New Roman"/>
          <w:sz w:val="28"/>
          <w:szCs w:val="28"/>
        </w:rPr>
        <w:t>«Главгосэкспертиза России»).</w:t>
      </w:r>
    </w:p>
    <w:p w:rsidR="00D849E4" w:rsidRPr="00D849E4" w:rsidRDefault="00D849E4" w:rsidP="00D849E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26.3 Федерального закона </w:t>
      </w:r>
      <w:r w:rsidRPr="00D849E4">
        <w:rPr>
          <w:rFonts w:ascii="Times New Roman" w:hAnsi="Times New Roman" w:cs="Times New Roman"/>
          <w:sz w:val="28"/>
          <w:szCs w:val="28"/>
        </w:rPr>
        <w:br/>
        <w:t>от 6 октября 1999 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 184-ФЗ) полномочия Российской Федерации по предметам ведения Российской Федерации, а также полномочия Российской Федерации по предметам совместного ведения Российской Федерации и субъектов Российской Федерации, не предусмотренные пунктом 2 статьи 26.3 Федерального закона № 184-ФЗ, могут передаваться для осуществления органам государственной власти субъектов Российской Федерации федеральными законами.</w:t>
      </w:r>
    </w:p>
    <w:p w:rsidR="00D849E4" w:rsidRPr="00D849E4" w:rsidRDefault="00D849E4" w:rsidP="00D849E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>Частью 1 статьи 6.1 Градостроительного кодекса Российской Федерации (далее – Кодекс) установлено, что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документации, государственной экспертизы результатов инженерных изысканий, за исключением указанной в пункте 5.1 статьи 6 Кодекса государственной экспертизы проектной документации, государственной экспертизы результатов инженерных изысканий.</w:t>
      </w:r>
    </w:p>
    <w:p w:rsidR="00D849E4" w:rsidRPr="00D849E4" w:rsidRDefault="00D849E4" w:rsidP="00D849E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 xml:space="preserve">При этом, ряд органов государственной власти субъектов Российской Федерации обратились в Минстрой России и Правительство Российской </w:t>
      </w:r>
      <w:r w:rsidRPr="00D849E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с предложением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соглашения о передаче полномочий по </w:t>
      </w:r>
      <w:r w:rsidRPr="00D849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49E4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документации, государственной экспертизы результатов инженерных изысканий Ф</w:t>
      </w:r>
      <w:r>
        <w:rPr>
          <w:rFonts w:ascii="Times New Roman" w:hAnsi="Times New Roman" w:cs="Times New Roman"/>
          <w:sz w:val="28"/>
          <w:szCs w:val="28"/>
        </w:rPr>
        <w:t>АУ </w:t>
      </w:r>
      <w:r w:rsidRPr="00D849E4">
        <w:rPr>
          <w:rFonts w:ascii="Times New Roman" w:hAnsi="Times New Roman" w:cs="Times New Roman"/>
          <w:sz w:val="28"/>
          <w:szCs w:val="28"/>
        </w:rPr>
        <w:t>«Главгосэкспертиза России» (его филиалам) в отношении объектов, проведение указанных экспертиз по которым в настоящее время осуществляются в соответствии с переданными полномочиями органами государственной власти субъектов Российской Федерации.</w:t>
      </w:r>
    </w:p>
    <w:p w:rsidR="00D849E4" w:rsidRDefault="00D849E4" w:rsidP="00D849E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</w:pPr>
      <w:r w:rsidRPr="00D849E4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>з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>аключение</w:t>
      </w:r>
      <w:r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 такого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>с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оглашения не позволит </w:t>
      </w:r>
      <w:r w:rsidRPr="00D849E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АУ </w:t>
      </w:r>
      <w:r w:rsidRPr="00D849E4">
        <w:rPr>
          <w:rFonts w:ascii="Times New Roman" w:hAnsi="Times New Roman" w:cs="Times New Roman"/>
          <w:sz w:val="28"/>
          <w:szCs w:val="28"/>
        </w:rPr>
        <w:t xml:space="preserve">«Главгосэкспертиза России» 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приступить к осуществлению переданных органом государственной власти </w:t>
      </w:r>
      <w:r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субъекта Российской Федерации 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>полномочий по проведению государственной экспертизы в отношении объектов капитального строительства, не указанных в пункте 5.1 части 1 статьи 6 Кодекс</w:t>
      </w:r>
      <w:r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>а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, в связи с тем, что частью 4.1 статьи 49 Кодекса Минстрой России и </w:t>
      </w:r>
      <w:r w:rsidRPr="00D849E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АУ </w:t>
      </w:r>
      <w:r w:rsidRPr="00D849E4">
        <w:rPr>
          <w:rFonts w:ascii="Times New Roman" w:hAnsi="Times New Roman" w:cs="Times New Roman"/>
          <w:sz w:val="28"/>
          <w:szCs w:val="28"/>
        </w:rPr>
        <w:t xml:space="preserve">«Главгосэкспертиза России» </w:t>
      </w:r>
      <w:r w:rsidR="00474970"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наделены полномочиями по проведению государственной экспертизы только в отношении объектов капитального строительства, указанных в пункте 5.1 части 1 статьи 6 Кодекса. </w:t>
      </w:r>
    </w:p>
    <w:p w:rsidR="00474970" w:rsidRPr="00D849E4" w:rsidRDefault="00474970" w:rsidP="00D849E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Для решения данной проблемы требуется внесение изменений в подпункт «б» пункта 2 постановления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в части дополнения перечня объектов капитального строительства, проектная документация и результаты инженерных изысканий по которым подлежат государственной экспертизе в </w:t>
      </w:r>
      <w:r w:rsidR="00D849E4" w:rsidRPr="00D849E4">
        <w:rPr>
          <w:rFonts w:ascii="Times New Roman" w:hAnsi="Times New Roman" w:cs="Times New Roman"/>
          <w:sz w:val="28"/>
          <w:szCs w:val="28"/>
        </w:rPr>
        <w:t>Ф</w:t>
      </w:r>
      <w:r w:rsidR="00D849E4">
        <w:rPr>
          <w:rFonts w:ascii="Times New Roman" w:hAnsi="Times New Roman" w:cs="Times New Roman"/>
          <w:sz w:val="28"/>
          <w:szCs w:val="28"/>
        </w:rPr>
        <w:t>АУ </w:t>
      </w:r>
      <w:r w:rsidR="00D849E4" w:rsidRPr="00D849E4">
        <w:rPr>
          <w:rFonts w:ascii="Times New Roman" w:hAnsi="Times New Roman" w:cs="Times New Roman"/>
          <w:sz w:val="28"/>
          <w:szCs w:val="28"/>
        </w:rPr>
        <w:t>«Главгосэкспертиза России»</w:t>
      </w:r>
      <w:r w:rsidRPr="00D849E4">
        <w:rPr>
          <w:rFonts w:ascii="Times New Roman" w:hAnsi="Times New Roman" w:cs="Times New Roman"/>
          <w:sz w:val="28"/>
          <w:szCs w:val="28"/>
          <w:shd w:val="clear" w:color="auto" w:fill="FDFFFF"/>
          <w:lang w:bidi="he-IL"/>
        </w:rPr>
        <w:t xml:space="preserve">, объектами, осуществление полномочий в отношении которых переданы органами государственной власти субъектов Российской Федерации на основании соответствующих соглашений с Минстроем России. </w:t>
      </w:r>
    </w:p>
    <w:p w:rsidR="00D849E4" w:rsidRDefault="00474970" w:rsidP="00D849E4">
      <w:pPr>
        <w:pStyle w:val="a8"/>
        <w:shd w:val="clear" w:color="auto" w:fill="FDFFFF"/>
        <w:tabs>
          <w:tab w:val="left" w:pos="851"/>
        </w:tabs>
        <w:ind w:right="4" w:firstLine="709"/>
        <w:jc w:val="both"/>
        <w:rPr>
          <w:w w:val="91"/>
          <w:sz w:val="28"/>
          <w:szCs w:val="28"/>
          <w:shd w:val="clear" w:color="auto" w:fill="FDFFFF"/>
          <w:lang w:bidi="he-IL"/>
        </w:rPr>
      </w:pPr>
      <w:r w:rsidRPr="00D849E4">
        <w:rPr>
          <w:sz w:val="28"/>
          <w:szCs w:val="28"/>
          <w:shd w:val="clear" w:color="auto" w:fill="FDFFFF"/>
          <w:lang w:bidi="he-IL"/>
        </w:rPr>
        <w:t xml:space="preserve">Кроме того, в целях обеспечения передачи на федеральный уровень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полномочий по проведению проверки достоверности определения сметной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стоимости в отношении всех объектов, полномочия по проведению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государственной экспертизы в отношении которых переданы на федеральный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уровень на основании соответствующих соглашений (в том числе объектов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государственной собственности субъектов Российской Федерации и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муниципальной собственности), требуется внесение соответствующих </w:t>
      </w:r>
      <w:r w:rsidRPr="00D849E4">
        <w:rPr>
          <w:sz w:val="28"/>
          <w:szCs w:val="28"/>
          <w:shd w:val="clear" w:color="auto" w:fill="FDFFFF"/>
          <w:lang w:bidi="he-IL"/>
        </w:rPr>
        <w:br/>
        <w:t>изменений в подпункты «б</w:t>
      </w:r>
      <w:r w:rsidRPr="00D849E4">
        <w:rPr>
          <w:sz w:val="28"/>
          <w:szCs w:val="28"/>
          <w:shd w:val="clear" w:color="auto" w:fill="FDFFFF"/>
          <w:vertAlign w:val="superscript"/>
          <w:lang w:bidi="he-IL"/>
        </w:rPr>
        <w:t>1</w:t>
      </w:r>
      <w:r w:rsidRPr="00D849E4">
        <w:rPr>
          <w:sz w:val="28"/>
          <w:szCs w:val="28"/>
          <w:shd w:val="clear" w:color="auto" w:fill="FDFFFF"/>
          <w:lang w:bidi="he-IL"/>
        </w:rPr>
        <w:t xml:space="preserve">» и «в» пункта 4 Положения о . проведении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проверки достоверности определения сметной стоимости объектов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капитального строительства, строительство которых финансируется с </w:t>
      </w:r>
      <w:r w:rsidRPr="00D849E4">
        <w:rPr>
          <w:sz w:val="28"/>
          <w:szCs w:val="28"/>
          <w:shd w:val="clear" w:color="auto" w:fill="FDFFFF"/>
          <w:lang w:bidi="he-IL"/>
        </w:rPr>
        <w:br/>
        <w:t xml:space="preserve">привлечением средств федерального бюджета, утвержденного постановлением Правительства Российской Федерации от 18 мая 2009 г. № </w:t>
      </w:r>
      <w:r w:rsidRPr="00D849E4">
        <w:rPr>
          <w:w w:val="91"/>
          <w:sz w:val="28"/>
          <w:szCs w:val="28"/>
          <w:shd w:val="clear" w:color="auto" w:fill="FDFFFF"/>
          <w:lang w:bidi="he-IL"/>
        </w:rPr>
        <w:t>427</w:t>
      </w:r>
      <w:r w:rsidR="00D849E4">
        <w:rPr>
          <w:w w:val="91"/>
          <w:sz w:val="28"/>
          <w:szCs w:val="28"/>
          <w:shd w:val="clear" w:color="auto" w:fill="FDFFFF"/>
          <w:lang w:bidi="he-IL"/>
        </w:rPr>
        <w:t>.</w:t>
      </w:r>
    </w:p>
    <w:p w:rsidR="00282A3C" w:rsidRPr="00D849E4" w:rsidRDefault="007F13BE" w:rsidP="00EF642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>Реализация изменений, предусмотренных проектом постановления, не повлеч</w:t>
      </w:r>
      <w:r w:rsidR="00794656" w:rsidRPr="00D849E4">
        <w:rPr>
          <w:rFonts w:ascii="Times New Roman" w:hAnsi="Times New Roman" w:cs="Times New Roman"/>
          <w:sz w:val="28"/>
          <w:szCs w:val="28"/>
        </w:rPr>
        <w:t>е</w:t>
      </w:r>
      <w:r w:rsidRPr="00D849E4">
        <w:rPr>
          <w:rFonts w:ascii="Times New Roman" w:hAnsi="Times New Roman" w:cs="Times New Roman"/>
          <w:sz w:val="28"/>
          <w:szCs w:val="28"/>
        </w:rPr>
        <w:t>т необходимости дополнительных расходов федерального бюджета.</w:t>
      </w:r>
    </w:p>
    <w:sectPr w:rsidR="00282A3C" w:rsidRPr="00D849E4" w:rsidSect="00D849E4">
      <w:headerReference w:type="default" r:id="rId7"/>
      <w:pgSz w:w="11907" w:h="16840" w:code="9"/>
      <w:pgMar w:top="1134" w:right="851" w:bottom="993" w:left="127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C2" w:rsidRDefault="00C133C2">
      <w:r>
        <w:separator/>
      </w:r>
    </w:p>
  </w:endnote>
  <w:endnote w:type="continuationSeparator" w:id="0">
    <w:p w:rsidR="00C133C2" w:rsidRDefault="00C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C2" w:rsidRDefault="00C133C2">
      <w:r>
        <w:separator/>
      </w:r>
    </w:p>
  </w:footnote>
  <w:footnote w:type="continuationSeparator" w:id="0">
    <w:p w:rsidR="00C133C2" w:rsidRDefault="00C1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D" w:rsidRPr="00C14EBE" w:rsidRDefault="00506743" w:rsidP="00C14EBE">
    <w:pPr>
      <w:pStyle w:val="a3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="00E36004"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B03FAA">
      <w:rPr>
        <w:rFonts w:ascii="Times New Roman" w:hAnsi="Times New Roman"/>
        <w:noProof/>
        <w:sz w:val="28"/>
        <w:szCs w:val="28"/>
      </w:rPr>
      <w:t>2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9"/>
    <w:rsid w:val="00013638"/>
    <w:rsid w:val="00015839"/>
    <w:rsid w:val="000178E5"/>
    <w:rsid w:val="000C716D"/>
    <w:rsid w:val="000C7DB2"/>
    <w:rsid w:val="000E222A"/>
    <w:rsid w:val="0011524A"/>
    <w:rsid w:val="001261C8"/>
    <w:rsid w:val="0013038F"/>
    <w:rsid w:val="00131A3A"/>
    <w:rsid w:val="001A2036"/>
    <w:rsid w:val="001E54BE"/>
    <w:rsid w:val="00222413"/>
    <w:rsid w:val="00245C2B"/>
    <w:rsid w:val="002559FF"/>
    <w:rsid w:val="00282A3C"/>
    <w:rsid w:val="00291E24"/>
    <w:rsid w:val="00292280"/>
    <w:rsid w:val="002A47B6"/>
    <w:rsid w:val="002C5FDF"/>
    <w:rsid w:val="002D7E65"/>
    <w:rsid w:val="002E7C55"/>
    <w:rsid w:val="002F4F50"/>
    <w:rsid w:val="003069DA"/>
    <w:rsid w:val="00307DEA"/>
    <w:rsid w:val="003338F8"/>
    <w:rsid w:val="00337D05"/>
    <w:rsid w:val="00341676"/>
    <w:rsid w:val="003438D1"/>
    <w:rsid w:val="0039095F"/>
    <w:rsid w:val="003C0BAF"/>
    <w:rsid w:val="003E309F"/>
    <w:rsid w:val="0042416C"/>
    <w:rsid w:val="004422D8"/>
    <w:rsid w:val="00442995"/>
    <w:rsid w:val="0044336C"/>
    <w:rsid w:val="00467EAC"/>
    <w:rsid w:val="00474970"/>
    <w:rsid w:val="004B5C35"/>
    <w:rsid w:val="004D0EA8"/>
    <w:rsid w:val="004D397C"/>
    <w:rsid w:val="004F1BA9"/>
    <w:rsid w:val="00505860"/>
    <w:rsid w:val="00506743"/>
    <w:rsid w:val="005537C0"/>
    <w:rsid w:val="00554BC9"/>
    <w:rsid w:val="00573138"/>
    <w:rsid w:val="005733A8"/>
    <w:rsid w:val="00576703"/>
    <w:rsid w:val="005869C9"/>
    <w:rsid w:val="00594979"/>
    <w:rsid w:val="005A075E"/>
    <w:rsid w:val="005A0B4C"/>
    <w:rsid w:val="005A248B"/>
    <w:rsid w:val="006205DF"/>
    <w:rsid w:val="006304F9"/>
    <w:rsid w:val="006477F3"/>
    <w:rsid w:val="00662446"/>
    <w:rsid w:val="00663769"/>
    <w:rsid w:val="006644EE"/>
    <w:rsid w:val="00697AA1"/>
    <w:rsid w:val="006C4E78"/>
    <w:rsid w:val="006D3800"/>
    <w:rsid w:val="006E5E9B"/>
    <w:rsid w:val="006F56EE"/>
    <w:rsid w:val="007474E4"/>
    <w:rsid w:val="00761FF5"/>
    <w:rsid w:val="00767D98"/>
    <w:rsid w:val="0077435A"/>
    <w:rsid w:val="00774F27"/>
    <w:rsid w:val="0077777C"/>
    <w:rsid w:val="0078198A"/>
    <w:rsid w:val="00794656"/>
    <w:rsid w:val="007B69E2"/>
    <w:rsid w:val="007D1A38"/>
    <w:rsid w:val="007D7180"/>
    <w:rsid w:val="007E4E01"/>
    <w:rsid w:val="007E5C55"/>
    <w:rsid w:val="007F13BE"/>
    <w:rsid w:val="00807BBA"/>
    <w:rsid w:val="00817957"/>
    <w:rsid w:val="0084161E"/>
    <w:rsid w:val="008565F7"/>
    <w:rsid w:val="008618A2"/>
    <w:rsid w:val="008B56F9"/>
    <w:rsid w:val="008D7245"/>
    <w:rsid w:val="008F1B43"/>
    <w:rsid w:val="008F75FA"/>
    <w:rsid w:val="00925EE2"/>
    <w:rsid w:val="00950F8E"/>
    <w:rsid w:val="00981548"/>
    <w:rsid w:val="00995E1C"/>
    <w:rsid w:val="009A34BE"/>
    <w:rsid w:val="009A5ECB"/>
    <w:rsid w:val="009A6CBB"/>
    <w:rsid w:val="009C29E8"/>
    <w:rsid w:val="009C44CB"/>
    <w:rsid w:val="009F33BD"/>
    <w:rsid w:val="00A21D98"/>
    <w:rsid w:val="00A27E11"/>
    <w:rsid w:val="00A36E0B"/>
    <w:rsid w:val="00A50A0E"/>
    <w:rsid w:val="00A81ACE"/>
    <w:rsid w:val="00A85561"/>
    <w:rsid w:val="00A87294"/>
    <w:rsid w:val="00A93823"/>
    <w:rsid w:val="00AB0212"/>
    <w:rsid w:val="00AD34DE"/>
    <w:rsid w:val="00AD4A7B"/>
    <w:rsid w:val="00AD59CF"/>
    <w:rsid w:val="00AE1147"/>
    <w:rsid w:val="00AF38B0"/>
    <w:rsid w:val="00B03ECD"/>
    <w:rsid w:val="00B03FAA"/>
    <w:rsid w:val="00B37C7C"/>
    <w:rsid w:val="00B42BE4"/>
    <w:rsid w:val="00B74D96"/>
    <w:rsid w:val="00B7721D"/>
    <w:rsid w:val="00B91763"/>
    <w:rsid w:val="00BA3FF5"/>
    <w:rsid w:val="00BC3147"/>
    <w:rsid w:val="00BE061D"/>
    <w:rsid w:val="00BE42FF"/>
    <w:rsid w:val="00C044BC"/>
    <w:rsid w:val="00C133C2"/>
    <w:rsid w:val="00C17DEC"/>
    <w:rsid w:val="00C71AC3"/>
    <w:rsid w:val="00CC1908"/>
    <w:rsid w:val="00CC1C4B"/>
    <w:rsid w:val="00CC77A1"/>
    <w:rsid w:val="00CD0892"/>
    <w:rsid w:val="00CF5B06"/>
    <w:rsid w:val="00D05980"/>
    <w:rsid w:val="00D07EDA"/>
    <w:rsid w:val="00D12161"/>
    <w:rsid w:val="00D27899"/>
    <w:rsid w:val="00D40433"/>
    <w:rsid w:val="00D46BFE"/>
    <w:rsid w:val="00D704A7"/>
    <w:rsid w:val="00D74F24"/>
    <w:rsid w:val="00D849E4"/>
    <w:rsid w:val="00DA2734"/>
    <w:rsid w:val="00DA5CB1"/>
    <w:rsid w:val="00DC08BB"/>
    <w:rsid w:val="00DD0C2C"/>
    <w:rsid w:val="00DE6079"/>
    <w:rsid w:val="00E14FF6"/>
    <w:rsid w:val="00E15421"/>
    <w:rsid w:val="00E15A3E"/>
    <w:rsid w:val="00E213F5"/>
    <w:rsid w:val="00E230E6"/>
    <w:rsid w:val="00E30B36"/>
    <w:rsid w:val="00E36004"/>
    <w:rsid w:val="00E5530F"/>
    <w:rsid w:val="00EB0793"/>
    <w:rsid w:val="00EB1505"/>
    <w:rsid w:val="00EB7ADC"/>
    <w:rsid w:val="00ED4435"/>
    <w:rsid w:val="00EF6422"/>
    <w:rsid w:val="00F3112D"/>
    <w:rsid w:val="00F362FD"/>
    <w:rsid w:val="00F46FFE"/>
    <w:rsid w:val="00FA5BA0"/>
    <w:rsid w:val="00FC12CA"/>
    <w:rsid w:val="00FC1AE1"/>
    <w:rsid w:val="00FE03A5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8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B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B56F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B56F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8B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8B56F9"/>
  </w:style>
  <w:style w:type="paragraph" w:styleId="a5">
    <w:name w:val="List Paragraph"/>
    <w:basedOn w:val="a"/>
    <w:uiPriority w:val="34"/>
    <w:qFormat/>
    <w:rsid w:val="009C4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B36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E30B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A8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8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B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B56F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B56F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8B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8B56F9"/>
  </w:style>
  <w:style w:type="paragraph" w:styleId="a5">
    <w:name w:val="List Paragraph"/>
    <w:basedOn w:val="a"/>
    <w:uiPriority w:val="34"/>
    <w:qFormat/>
    <w:rsid w:val="009C4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B36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E30B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A8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mariya.galkina</dc:creator>
  <cp:lastModifiedBy>Галкина Мария Сергеевна</cp:lastModifiedBy>
  <cp:revision>6</cp:revision>
  <cp:lastPrinted>2014-06-16T13:06:00Z</cp:lastPrinted>
  <dcterms:created xsi:type="dcterms:W3CDTF">2015-06-10T15:00:00Z</dcterms:created>
  <dcterms:modified xsi:type="dcterms:W3CDTF">2015-06-10T15:16:00Z</dcterms:modified>
</cp:coreProperties>
</file>